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61"/>
        <w:tblW w:w="10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6441"/>
      </w:tblGrid>
      <w:tr w:rsidR="002E5AC3" w:rsidRPr="002E5AC3" w:rsidTr="00705AA7">
        <w:trPr>
          <w:trHeight w:val="29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2E5AC3" w:rsidRPr="002E5AC3" w:rsidRDefault="002E5AC3" w:rsidP="002E5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 apartados</w:t>
            </w:r>
          </w:p>
        </w:tc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2E5AC3" w:rsidRPr="002E5AC3" w:rsidRDefault="002E5AC3" w:rsidP="002E5A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2E5AC3" w:rsidRPr="002E5AC3" w:rsidTr="00705AA7">
        <w:trPr>
          <w:trHeight w:val="1941"/>
        </w:trPr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¿Qué es la Ley de Ingresos y Cuál es su importancia?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Es el ordenamiento Jurídico que emite el Congreso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 Estado para un determinado ejercicio fiscal 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año, en el que se contemplan los ingresos que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deberá percibir el Gobierno del Estado de Baja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California para el ejercicio del gasto Público en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atención de las obras y servicios que presta 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favor de la ciudadanía.</w:t>
            </w:r>
          </w:p>
        </w:tc>
      </w:tr>
      <w:tr w:rsidR="002E5AC3" w:rsidRPr="002E5AC3" w:rsidTr="00705AA7">
        <w:trPr>
          <w:trHeight w:val="1244"/>
        </w:trPr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AC3" w:rsidRDefault="002E5AC3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La ley de ingresos tiene una gran importancia en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actuar del Gobierno, ya que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establece la autorización de los ingresos que éste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deberá percibir para cubrir anualmente el gasto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público que se expresa en el presupuesto de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egresos del Estado de Baja California. </w:t>
            </w:r>
          </w:p>
          <w:p w:rsidR="00E83B51" w:rsidRDefault="00E83B51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83B51" w:rsidRPr="00D0036C" w:rsidRDefault="00E83B51" w:rsidP="00E83B51">
            <w:pPr>
              <w:pStyle w:val="Sinespaciado"/>
              <w:rPr>
                <w:rFonts w:ascii="Arial" w:hAnsi="Arial" w:cs="Arial"/>
              </w:rPr>
            </w:pPr>
            <w:r w:rsidRPr="00D0036C">
              <w:rPr>
                <w:rFonts w:ascii="Arial" w:hAnsi="Arial" w:cs="Arial"/>
              </w:rPr>
              <w:t xml:space="preserve">Como un organismo Público Descentralizado, la Secretaría Ejecutiva del Sistema Estatal Anticorrupción, no se rige por una Ley de Ingresos, si no que se le autoriza un </w:t>
            </w:r>
            <w:r w:rsidR="00D0036C" w:rsidRPr="00D0036C">
              <w:rPr>
                <w:rFonts w:ascii="Arial" w:hAnsi="Arial" w:cs="Arial"/>
              </w:rPr>
              <w:t>monto por concepto de transferencia estatal, y la entidad</w:t>
            </w:r>
            <w:r w:rsidRPr="00D0036C">
              <w:rPr>
                <w:rFonts w:ascii="Arial" w:hAnsi="Arial" w:cs="Arial"/>
              </w:rPr>
              <w:t xml:space="preserve"> lleva a cabo una estimación de sus ingresos </w:t>
            </w:r>
            <w:r w:rsidR="00D0036C" w:rsidRPr="00D0036C">
              <w:rPr>
                <w:rFonts w:ascii="Arial" w:hAnsi="Arial" w:cs="Arial"/>
              </w:rPr>
              <w:t>por productos financieros</w:t>
            </w:r>
            <w:r w:rsidRPr="00D0036C">
              <w:rPr>
                <w:rFonts w:ascii="Arial" w:hAnsi="Arial" w:cs="Arial"/>
              </w:rPr>
              <w:t>, esto se plasma en un documento que se denomina Presupuesto de Ingresos.</w:t>
            </w:r>
          </w:p>
          <w:p w:rsidR="00E83B51" w:rsidRPr="00D0036C" w:rsidRDefault="00E83B51" w:rsidP="00E83B51">
            <w:pPr>
              <w:pStyle w:val="Sinespaciado"/>
              <w:rPr>
                <w:rFonts w:ascii="Arial" w:hAnsi="Arial" w:cs="Arial"/>
              </w:rPr>
            </w:pPr>
          </w:p>
          <w:p w:rsidR="00E83B51" w:rsidRPr="002E5AC3" w:rsidRDefault="00E83B51" w:rsidP="00E83B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0036C">
              <w:rPr>
                <w:rFonts w:ascii="Arial" w:hAnsi="Arial" w:cs="Arial"/>
              </w:rPr>
              <w:t xml:space="preserve">La importancia de elaborar un Presupuesto de </w:t>
            </w:r>
            <w:r w:rsidR="00D0036C" w:rsidRPr="00D0036C">
              <w:rPr>
                <w:rFonts w:ascii="Arial" w:hAnsi="Arial" w:cs="Arial"/>
              </w:rPr>
              <w:t>Ingresos</w:t>
            </w:r>
            <w:r w:rsidRPr="00D0036C">
              <w:rPr>
                <w:rFonts w:ascii="Arial" w:hAnsi="Arial" w:cs="Arial"/>
              </w:rPr>
              <w:t xml:space="preserve"> es que permite estimar y programar los </w:t>
            </w:r>
            <w:r w:rsidR="00B20B54">
              <w:rPr>
                <w:rFonts w:ascii="Arial" w:hAnsi="Arial" w:cs="Arial"/>
              </w:rPr>
              <w:t xml:space="preserve">ingresos para cubrir los </w:t>
            </w:r>
            <w:r w:rsidRPr="00D0036C">
              <w:rPr>
                <w:rFonts w:ascii="Arial" w:hAnsi="Arial" w:cs="Arial"/>
              </w:rPr>
              <w:t xml:space="preserve">gastos que podrá efectuar </w:t>
            </w:r>
            <w:r w:rsidR="00D0036C" w:rsidRPr="00D0036C">
              <w:rPr>
                <w:rFonts w:ascii="Arial" w:hAnsi="Arial" w:cs="Arial"/>
              </w:rPr>
              <w:t>la entidad</w:t>
            </w:r>
            <w:r w:rsidRPr="00D0036C">
              <w:rPr>
                <w:rFonts w:ascii="Arial" w:hAnsi="Arial" w:cs="Arial"/>
              </w:rPr>
              <w:t xml:space="preserve"> durante el ejercicio fiscal vigente, no </w:t>
            </w:r>
            <w:r w:rsidR="00BF7AC0" w:rsidRPr="00D0036C">
              <w:rPr>
                <w:rFonts w:ascii="Arial" w:hAnsi="Arial" w:cs="Arial"/>
              </w:rPr>
              <w:t>obstante,</w:t>
            </w:r>
            <w:r w:rsidRPr="00D0036C">
              <w:rPr>
                <w:rFonts w:ascii="Arial" w:hAnsi="Arial" w:cs="Arial"/>
              </w:rPr>
              <w:t xml:space="preserve"> dicho presupuesto puede sufrir modificaciones el transcurso del ejercicio, esto con la finalidad de mejorar el </w:t>
            </w:r>
            <w:r w:rsidR="00D0036C" w:rsidRPr="00D0036C">
              <w:rPr>
                <w:rFonts w:ascii="Arial" w:hAnsi="Arial" w:cs="Arial"/>
              </w:rPr>
              <w:t>ejercicio de sus atribuciones</w:t>
            </w:r>
            <w:r w:rsidRPr="00D0036C">
              <w:rPr>
                <w:rFonts w:ascii="Arial" w:hAnsi="Arial" w:cs="Arial"/>
              </w:rPr>
              <w:t xml:space="preserve">, </w:t>
            </w:r>
            <w:r w:rsidR="00D0036C" w:rsidRPr="00D0036C">
              <w:rPr>
                <w:rFonts w:ascii="Arial" w:hAnsi="Arial" w:cs="Arial"/>
              </w:rPr>
              <w:t>objetivos y fines.</w:t>
            </w:r>
          </w:p>
        </w:tc>
      </w:tr>
      <w:tr w:rsidR="002E5AC3" w:rsidRPr="002E5AC3" w:rsidTr="00705AA7">
        <w:trPr>
          <w:trHeight w:val="1408"/>
        </w:trPr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2E5AC3" w:rsidP="00DA2C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¿De </w:t>
            </w:r>
            <w:r w:rsidR="00DA2C5A">
              <w:rPr>
                <w:rFonts w:ascii="Arial" w:eastAsia="Times New Roman" w:hAnsi="Arial" w:cs="Arial"/>
                <w:color w:val="000000"/>
                <w:lang w:eastAsia="es-MX"/>
              </w:rPr>
              <w:t xml:space="preserve">dónde obtiene la Secretaría Ejecutiva del Sistema </w:t>
            </w:r>
            <w:r w:rsidR="003B387D">
              <w:rPr>
                <w:rFonts w:ascii="Arial" w:eastAsia="Times New Roman" w:hAnsi="Arial" w:cs="Arial"/>
                <w:color w:val="000000"/>
                <w:lang w:eastAsia="es-MX"/>
              </w:rPr>
              <w:t xml:space="preserve">Estatal </w:t>
            </w:r>
            <w:r w:rsidR="00DA2C5A">
              <w:rPr>
                <w:rFonts w:ascii="Arial" w:eastAsia="Times New Roman" w:hAnsi="Arial" w:cs="Arial"/>
                <w:color w:val="000000"/>
                <w:lang w:eastAsia="es-MX"/>
              </w:rPr>
              <w:t xml:space="preserve">Anticorrupción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sus ingresos?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5AC3" w:rsidRPr="002E5AC3" w:rsidRDefault="00D0036C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En la 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t>Ley de Ingresos del ejercicio que se trate, se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establecen las diversas fuentes de ingresos a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través de un catálogo que comúnmente se</w:t>
            </w:r>
            <w:r w:rsidR="002E5AC3"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 por los siguientes rubros: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Impuestos, derechos, contribuciones de mejoras,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productos, aprovechamientos, participaciones y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aportaciones federales,</w:t>
            </w:r>
            <w:r w:rsidRPr="002E5AC3">
              <w:rPr>
                <w:rFonts w:ascii="Arial" w:hAnsi="Arial" w:cs="Arial"/>
              </w:rPr>
              <w:t xml:space="preserve"> </w:t>
            </w:r>
            <w:r w:rsidRPr="002E5AC3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Transferencias, Asignaciones, Subsidios y Otras Ayudas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, e ingresos extraordinarios.</w:t>
            </w:r>
          </w:p>
        </w:tc>
      </w:tr>
      <w:tr w:rsidR="002E5AC3" w:rsidRPr="002E5AC3" w:rsidTr="006B2CFE">
        <w:trPr>
          <w:trHeight w:val="682"/>
        </w:trPr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5AC3" w:rsidRPr="002E5AC3" w:rsidRDefault="002E5AC3" w:rsidP="002E5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036C" w:rsidRDefault="00D0036C" w:rsidP="00E83B51">
            <w:pPr>
              <w:pStyle w:val="Sinespaciad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E83B51" w:rsidRDefault="00D0036C" w:rsidP="00E83B51">
            <w:pPr>
              <w:pStyle w:val="Sinespaciado"/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En el caso de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Secretaría Ejecutiva del Sistema Estatal Anticorrupción</w:t>
            </w:r>
            <w:r w:rsidR="00906076">
              <w:rPr>
                <w:rFonts w:ascii="Arial" w:eastAsia="Times New Roman" w:hAnsi="Arial" w:cs="Arial"/>
                <w:color w:val="000000"/>
                <w:lang w:eastAsia="es-MX"/>
              </w:rPr>
              <w:t>, los ingresos que obtiene provienen de las transferencias estatales, así como de los productos financieros por los intereses generados en la cuenta bancaria institucional.</w:t>
            </w:r>
          </w:p>
          <w:p w:rsidR="00E83B51" w:rsidRPr="002E5AC3" w:rsidRDefault="00E83B51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6975"/>
        <w:gridCol w:w="3657"/>
      </w:tblGrid>
      <w:tr w:rsidR="00BF7AC0" w:rsidRPr="002E5AC3" w:rsidTr="006B2CFE">
        <w:tc>
          <w:tcPr>
            <w:tcW w:w="6975" w:type="dxa"/>
            <w:tcBorders>
              <w:top w:val="nil"/>
            </w:tcBorders>
            <w:shd w:val="clear" w:color="auto" w:fill="BFBFBF" w:themeFill="background1" w:themeFillShade="BF"/>
          </w:tcPr>
          <w:p w:rsidR="00BF7AC0" w:rsidRPr="002E5AC3" w:rsidRDefault="00BF7AC0" w:rsidP="006B2CFE">
            <w:pPr>
              <w:jc w:val="right"/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  <w:r w:rsidR="005C7BA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57" w:type="dxa"/>
            <w:tcBorders>
              <w:top w:val="nil"/>
            </w:tcBorders>
            <w:shd w:val="clear" w:color="auto" w:fill="BFBFBF" w:themeFill="background1" w:themeFillShade="BF"/>
          </w:tcPr>
          <w:p w:rsidR="00BF7AC0" w:rsidRPr="002E5AC3" w:rsidRDefault="006B2CFE" w:rsidP="006B2CFE">
            <w:pPr>
              <w:jc w:val="right"/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 xml:space="preserve">$ </w:t>
            </w:r>
            <w:r w:rsidR="00C357B6" w:rsidRPr="00C357B6">
              <w:rPr>
                <w:rFonts w:ascii="Arial" w:hAnsi="Arial" w:cs="Arial"/>
                <w:b/>
                <w:bCs/>
                <w:color w:val="000000"/>
              </w:rPr>
              <w:t>14,228,970.00</w:t>
            </w:r>
          </w:p>
        </w:tc>
      </w:tr>
      <w:tr w:rsidR="00BF7AC0" w:rsidRPr="002E5AC3" w:rsidTr="00BF7AC0">
        <w:tc>
          <w:tcPr>
            <w:tcW w:w="6975" w:type="dxa"/>
          </w:tcPr>
          <w:p w:rsidR="00BF7AC0" w:rsidRPr="002E5AC3" w:rsidRDefault="00BF7AC0" w:rsidP="006B2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Productos</w:t>
            </w:r>
            <w:r w:rsidRPr="002E5A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57" w:type="dxa"/>
          </w:tcPr>
          <w:p w:rsidR="00BF7AC0" w:rsidRPr="002E5AC3" w:rsidRDefault="00BF7AC0" w:rsidP="00E36DD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Pr="002E5AC3">
              <w:rPr>
                <w:rFonts w:ascii="Arial" w:hAnsi="Arial" w:cs="Arial"/>
                <w:color w:val="000000"/>
              </w:rPr>
              <w:t>,0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2E5AC3">
              <w:rPr>
                <w:rFonts w:ascii="Arial" w:hAnsi="Arial" w:cs="Arial"/>
                <w:color w:val="000000"/>
              </w:rPr>
              <w:t>0.00</w:t>
            </w:r>
          </w:p>
          <w:p w:rsidR="00BF7AC0" w:rsidRPr="002E5AC3" w:rsidRDefault="00BF7AC0" w:rsidP="00DA2C5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F7AC0" w:rsidRPr="002E5AC3" w:rsidTr="00BF7AC0">
        <w:tc>
          <w:tcPr>
            <w:tcW w:w="6975" w:type="dxa"/>
          </w:tcPr>
          <w:p w:rsidR="00BF7AC0" w:rsidRPr="00716FA6" w:rsidRDefault="00716FA6" w:rsidP="001B0DB9">
            <w:pPr>
              <w:rPr>
                <w:rFonts w:ascii="Arial" w:hAnsi="Arial" w:cs="Arial"/>
              </w:rPr>
            </w:pPr>
            <w:r w:rsidRPr="00716FA6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3657" w:type="dxa"/>
          </w:tcPr>
          <w:p w:rsidR="00BF7AC0" w:rsidRPr="002E5AC3" w:rsidRDefault="00C357B6" w:rsidP="00E36DD6">
            <w:pPr>
              <w:jc w:val="right"/>
              <w:rPr>
                <w:rFonts w:ascii="Arial" w:hAnsi="Arial" w:cs="Arial"/>
                <w:color w:val="000000"/>
              </w:rPr>
            </w:pPr>
            <w:r w:rsidRPr="00C357B6">
              <w:rPr>
                <w:rFonts w:ascii="Arial" w:hAnsi="Arial" w:cs="Arial"/>
                <w:color w:val="000000"/>
              </w:rPr>
              <w:t>14,204,970.00</w:t>
            </w:r>
          </w:p>
        </w:tc>
      </w:tr>
    </w:tbl>
    <w:p w:rsidR="007A6180" w:rsidRDefault="007A6180">
      <w:pPr>
        <w:rPr>
          <w:rFonts w:ascii="Arial" w:hAnsi="Arial" w:cs="Arial"/>
          <w:sz w:val="10"/>
          <w:szCs w:val="10"/>
        </w:rPr>
      </w:pPr>
    </w:p>
    <w:p w:rsidR="001D6439" w:rsidRPr="002E5AC3" w:rsidRDefault="001D6439">
      <w:pPr>
        <w:rPr>
          <w:rFonts w:ascii="Arial" w:hAnsi="Arial" w:cs="Arial"/>
          <w:sz w:val="10"/>
          <w:szCs w:val="10"/>
        </w:rPr>
      </w:pPr>
    </w:p>
    <w:tbl>
      <w:tblPr>
        <w:tblW w:w="10632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6582"/>
      </w:tblGrid>
      <w:tr w:rsidR="007A6180" w:rsidRPr="002E5AC3" w:rsidTr="00705AA7">
        <w:trPr>
          <w:trHeight w:val="375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2E5AC3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2E5AC3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7A6180" w:rsidRPr="002E5AC3" w:rsidTr="00705AA7">
        <w:trPr>
          <w:trHeight w:val="1458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6180" w:rsidRPr="002E5AC3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¿Qué es el Presupuesto de Egresos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y cuál es su importancia?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180" w:rsidRPr="002E5AC3" w:rsidRDefault="007A6180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Es un documento oficial autorizado por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Congreso del Estado en el que se integran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mediante una clasificación ordenada, las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estimaciones en dinero del gasto administrativo,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operativo y estratégico del Gobierno, por periodos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de un año. </w:t>
            </w:r>
          </w:p>
        </w:tc>
      </w:tr>
      <w:tr w:rsidR="007A6180" w:rsidRPr="002E5AC3" w:rsidTr="00705AA7">
        <w:trPr>
          <w:trHeight w:val="2539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80" w:rsidRPr="002E5AC3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06076" w:rsidRPr="00250FE8" w:rsidRDefault="007A6180" w:rsidP="00906076">
            <w:pPr>
              <w:spacing w:after="0" w:line="240" w:lineRule="auto"/>
              <w:jc w:val="both"/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La importancia del Presupuesto de Egresos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consiste en que una vez publicado en el Periódico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 del Estado, se convierte en un documento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rector en el que se delimitan las cantidades de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recursos que el Gobierno puede disponer para el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desarrollo de sus programas a través de los cuales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 servicios a la comunidad y desarrolla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actividades para otorgar salud, educación,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seguridad pública y realizar obras públicas a favor</w:t>
            </w: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br/>
              <w:t xml:space="preserve">de la ciudadanía. </w:t>
            </w:r>
          </w:p>
          <w:p w:rsidR="00666E7A" w:rsidRPr="002E5AC3" w:rsidRDefault="00666E7A" w:rsidP="002E5A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06076" w:rsidRPr="002E5AC3" w:rsidTr="001610CA">
        <w:trPr>
          <w:trHeight w:val="877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06076" w:rsidRPr="00906076" w:rsidRDefault="00906076" w:rsidP="001610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076">
              <w:rPr>
                <w:rFonts w:ascii="Arial" w:hAnsi="Arial" w:cs="Arial"/>
              </w:rPr>
              <w:t>¿En qué se gasta?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6076" w:rsidRPr="00906076" w:rsidRDefault="00906076" w:rsidP="001610CA">
            <w:pPr>
              <w:pStyle w:val="Sinespaciad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06076">
              <w:rPr>
                <w:rFonts w:ascii="Arial" w:hAnsi="Arial" w:cs="Arial"/>
              </w:rPr>
              <w:t>En servicios personales (sueldos, prestaciones</w:t>
            </w:r>
            <w:r w:rsidR="00C357B6">
              <w:rPr>
                <w:rFonts w:ascii="Arial" w:hAnsi="Arial" w:cs="Arial"/>
              </w:rPr>
              <w:t>,</w:t>
            </w:r>
            <w:r w:rsidRPr="00906076">
              <w:rPr>
                <w:rFonts w:ascii="Arial" w:hAnsi="Arial" w:cs="Arial"/>
              </w:rPr>
              <w:t xml:space="preserve"> entre otr</w:t>
            </w:r>
            <w:r w:rsidR="00C357B6">
              <w:rPr>
                <w:rFonts w:ascii="Arial" w:hAnsi="Arial" w:cs="Arial"/>
              </w:rPr>
              <w:t>o</w:t>
            </w:r>
            <w:r w:rsidRPr="00906076">
              <w:rPr>
                <w:rFonts w:ascii="Arial" w:hAnsi="Arial" w:cs="Arial"/>
              </w:rPr>
              <w:t>s) gastos de operación (materiales, combustible, hospedajes, viáticos</w:t>
            </w:r>
            <w:r w:rsidR="00C357B6">
              <w:rPr>
                <w:rFonts w:ascii="Arial" w:hAnsi="Arial" w:cs="Arial"/>
              </w:rPr>
              <w:t>, entre otros</w:t>
            </w:r>
            <w:r w:rsidRPr="00906076">
              <w:rPr>
                <w:rFonts w:ascii="Arial" w:hAnsi="Arial" w:cs="Arial"/>
              </w:rPr>
              <w:t>)</w:t>
            </w:r>
          </w:p>
        </w:tc>
      </w:tr>
    </w:tbl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8477"/>
        <w:gridCol w:w="2155"/>
      </w:tblGrid>
      <w:tr w:rsidR="005D263E" w:rsidRPr="002E5AC3" w:rsidTr="006B2CFE">
        <w:tc>
          <w:tcPr>
            <w:tcW w:w="8477" w:type="dxa"/>
            <w:tcBorders>
              <w:top w:val="nil"/>
            </w:tcBorders>
            <w:shd w:val="clear" w:color="auto" w:fill="BFBFBF" w:themeFill="background1" w:themeFillShade="BF"/>
          </w:tcPr>
          <w:p w:rsidR="005D263E" w:rsidRPr="002E5AC3" w:rsidRDefault="005D263E" w:rsidP="001610CA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BFBFBF" w:themeFill="background1" w:themeFillShade="BF"/>
          </w:tcPr>
          <w:p w:rsidR="005D263E" w:rsidRPr="002E5AC3" w:rsidRDefault="00C50ECD" w:rsidP="00DA2C5A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>$</w:t>
            </w:r>
            <w:r w:rsidR="00367EC5" w:rsidRPr="002E5AC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357B6" w:rsidRPr="00C357B6">
              <w:rPr>
                <w:rFonts w:ascii="Arial" w:hAnsi="Arial" w:cs="Arial"/>
                <w:b/>
                <w:bCs/>
                <w:color w:val="000000"/>
              </w:rPr>
              <w:t>14,228,970.00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Servicios Personales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C357B6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57B6">
              <w:rPr>
                <w:rFonts w:ascii="Arial" w:hAnsi="Arial" w:cs="Arial"/>
                <w:bCs/>
                <w:color w:val="000000"/>
              </w:rPr>
              <w:t>13,161,195.00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Materiales y Suministros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C357B6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57B6">
              <w:rPr>
                <w:rFonts w:ascii="Arial" w:hAnsi="Arial" w:cs="Arial"/>
                <w:bCs/>
                <w:color w:val="000000"/>
              </w:rPr>
              <w:t>247,016.00</w:t>
            </w:r>
          </w:p>
        </w:tc>
      </w:tr>
      <w:tr w:rsidR="00656D7A" w:rsidRPr="002E5AC3" w:rsidTr="001610CA">
        <w:tc>
          <w:tcPr>
            <w:tcW w:w="8477" w:type="dxa"/>
          </w:tcPr>
          <w:p w:rsidR="00656D7A" w:rsidRPr="002E5AC3" w:rsidRDefault="00656D7A" w:rsidP="00656D7A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Servicios Generales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D7A" w:rsidRPr="002E5AC3" w:rsidRDefault="00C357B6" w:rsidP="00656D7A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357B6">
              <w:rPr>
                <w:rFonts w:ascii="Arial" w:hAnsi="Arial" w:cs="Arial"/>
                <w:bCs/>
                <w:color w:val="000000"/>
              </w:rPr>
              <w:t>820,759.00</w:t>
            </w:r>
          </w:p>
        </w:tc>
      </w:tr>
    </w:tbl>
    <w:p w:rsidR="007A6180" w:rsidRPr="001D6439" w:rsidRDefault="007A6180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225"/>
        <w:gridCol w:w="4252"/>
        <w:gridCol w:w="2155"/>
      </w:tblGrid>
      <w:tr w:rsidR="002F1259" w:rsidRPr="002E5AC3" w:rsidTr="001610CA">
        <w:tc>
          <w:tcPr>
            <w:tcW w:w="4225" w:type="dxa"/>
            <w:shd w:val="clear" w:color="auto" w:fill="9CC2E5" w:themeFill="accent1" w:themeFillTint="99"/>
          </w:tcPr>
          <w:p w:rsidR="002F1259" w:rsidRPr="002E5AC3" w:rsidRDefault="001610CA" w:rsidP="002F1259">
            <w:pPr>
              <w:jc w:val="center"/>
              <w:rPr>
                <w:rFonts w:ascii="Arial" w:hAnsi="Arial" w:cs="Arial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407" w:type="dxa"/>
            <w:gridSpan w:val="2"/>
            <w:shd w:val="clear" w:color="auto" w:fill="9CC2E5" w:themeFill="accent1" w:themeFillTint="99"/>
          </w:tcPr>
          <w:p w:rsidR="002F1259" w:rsidRPr="002E5AC3" w:rsidRDefault="001610CA" w:rsidP="002F1259">
            <w:pPr>
              <w:jc w:val="center"/>
              <w:rPr>
                <w:rFonts w:ascii="Arial" w:hAnsi="Arial" w:cs="Arial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2F1259" w:rsidRPr="002E5AC3" w:rsidTr="001610CA">
        <w:tc>
          <w:tcPr>
            <w:tcW w:w="4225" w:type="dxa"/>
          </w:tcPr>
          <w:p w:rsidR="002F1259" w:rsidRPr="002E5AC3" w:rsidRDefault="001610CA" w:rsidP="001610CA">
            <w:pPr>
              <w:rPr>
                <w:rFonts w:ascii="Arial" w:hAnsi="Arial" w:cs="Arial"/>
              </w:rPr>
            </w:pPr>
            <w:r w:rsidRPr="00906076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Para</w:t>
            </w:r>
            <w:r w:rsidRPr="00906076">
              <w:rPr>
                <w:rFonts w:ascii="Arial" w:hAnsi="Arial" w:cs="Arial"/>
              </w:rPr>
              <w:t xml:space="preserve"> qué se gasta?</w:t>
            </w:r>
          </w:p>
        </w:tc>
        <w:tc>
          <w:tcPr>
            <w:tcW w:w="6407" w:type="dxa"/>
            <w:gridSpan w:val="2"/>
          </w:tcPr>
          <w:p w:rsidR="001610CA" w:rsidRPr="001610CA" w:rsidRDefault="001610CA" w:rsidP="001610CA">
            <w:pPr>
              <w:jc w:val="both"/>
              <w:rPr>
                <w:rFonts w:ascii="Arial" w:hAnsi="Arial" w:cs="Arial"/>
              </w:rPr>
            </w:pPr>
            <w:r w:rsidRPr="001610CA">
              <w:rPr>
                <w:rFonts w:ascii="Arial" w:hAnsi="Arial" w:cs="Arial"/>
              </w:rPr>
              <w:t>Para cumplir con el objetivo para lo cual fue creado el organismo</w:t>
            </w:r>
            <w:r>
              <w:rPr>
                <w:rFonts w:ascii="Arial" w:hAnsi="Arial" w:cs="Arial"/>
              </w:rPr>
              <w:t>,</w:t>
            </w:r>
            <w:r w:rsidRPr="001610CA">
              <w:rPr>
                <w:rFonts w:ascii="Arial" w:hAnsi="Arial" w:cs="Arial"/>
              </w:rPr>
              <w:t xml:space="preserve"> que es </w:t>
            </w:r>
            <w:r w:rsidR="00BF7AC0">
              <w:rPr>
                <w:rFonts w:ascii="Arial" w:hAnsi="Arial" w:cs="Arial"/>
              </w:rPr>
              <w:t>fungir como órgano de apoyo técnico del Comité Coordinador del Sistema Estatal Anticorrupción, a efecto de proveerle la asistencia técnica y los insumos necesarios para el desempeño de sus atribuciones.</w:t>
            </w:r>
          </w:p>
          <w:p w:rsidR="002F1259" w:rsidRPr="002E5AC3" w:rsidRDefault="002F1259" w:rsidP="002F1259">
            <w:pPr>
              <w:jc w:val="center"/>
              <w:rPr>
                <w:rFonts w:ascii="Arial" w:hAnsi="Arial" w:cs="Arial"/>
              </w:rPr>
            </w:pPr>
          </w:p>
        </w:tc>
      </w:tr>
      <w:tr w:rsidR="001610CA" w:rsidRPr="002E5AC3" w:rsidTr="001610CA">
        <w:tc>
          <w:tcPr>
            <w:tcW w:w="8477" w:type="dxa"/>
            <w:gridSpan w:val="2"/>
            <w:shd w:val="clear" w:color="auto" w:fill="BFBFBF" w:themeFill="background1" w:themeFillShade="BF"/>
          </w:tcPr>
          <w:p w:rsidR="001610CA" w:rsidRPr="002E5AC3" w:rsidRDefault="001610CA" w:rsidP="00F52FD2">
            <w:pPr>
              <w:jc w:val="right"/>
              <w:rPr>
                <w:rFonts w:ascii="Arial" w:hAnsi="Arial" w:cs="Arial"/>
                <w:b/>
              </w:rPr>
            </w:pPr>
            <w:r w:rsidRPr="002E5AC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:rsidR="001610CA" w:rsidRPr="002E5AC3" w:rsidRDefault="001610CA" w:rsidP="00F52FD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E5AC3">
              <w:rPr>
                <w:rFonts w:ascii="Arial" w:hAnsi="Arial" w:cs="Arial"/>
                <w:b/>
                <w:bCs/>
                <w:color w:val="000000"/>
              </w:rPr>
              <w:t xml:space="preserve">$ </w:t>
            </w:r>
            <w:r w:rsidR="00BA79F7" w:rsidRPr="00BA79F7">
              <w:rPr>
                <w:rFonts w:ascii="Arial" w:hAnsi="Arial" w:cs="Arial"/>
                <w:b/>
                <w:bCs/>
                <w:color w:val="000000"/>
              </w:rPr>
              <w:t>14,228,970.00</w:t>
            </w:r>
          </w:p>
        </w:tc>
      </w:tr>
      <w:tr w:rsidR="001610CA" w:rsidRPr="002E5AC3" w:rsidTr="001610CA">
        <w:tc>
          <w:tcPr>
            <w:tcW w:w="8477" w:type="dxa"/>
            <w:gridSpan w:val="2"/>
          </w:tcPr>
          <w:p w:rsidR="001610CA" w:rsidRPr="002E5AC3" w:rsidRDefault="001610CA" w:rsidP="00F52FD2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 xml:space="preserve">Gobierno </w:t>
            </w:r>
          </w:p>
        </w:tc>
        <w:tc>
          <w:tcPr>
            <w:tcW w:w="2155" w:type="dxa"/>
          </w:tcPr>
          <w:p w:rsidR="001610CA" w:rsidRPr="002E5AC3" w:rsidRDefault="00BA79F7" w:rsidP="00F52FD2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BA79F7">
              <w:rPr>
                <w:rFonts w:ascii="Arial" w:hAnsi="Arial" w:cs="Arial"/>
                <w:bCs/>
                <w:color w:val="000000"/>
              </w:rPr>
              <w:t>14,228,970.00</w:t>
            </w:r>
          </w:p>
        </w:tc>
      </w:tr>
    </w:tbl>
    <w:p w:rsidR="001610CA" w:rsidRPr="001D6439" w:rsidRDefault="001610CA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42C2" w:rsidRPr="002E5AC3" w:rsidTr="004142C2">
        <w:tc>
          <w:tcPr>
            <w:tcW w:w="4537" w:type="dxa"/>
            <w:shd w:val="clear" w:color="auto" w:fill="9CC2E5" w:themeFill="accent1" w:themeFillTint="99"/>
            <w:vAlign w:val="bottom"/>
          </w:tcPr>
          <w:p w:rsidR="004142C2" w:rsidRPr="002E5AC3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Preguntas  /</w:t>
            </w:r>
            <w:proofErr w:type="gramEnd"/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 xml:space="preserve"> apartados</w:t>
            </w:r>
          </w:p>
        </w:tc>
        <w:tc>
          <w:tcPr>
            <w:tcW w:w="6095" w:type="dxa"/>
            <w:shd w:val="clear" w:color="auto" w:fill="9CC2E5" w:themeFill="accent1" w:themeFillTint="99"/>
            <w:vAlign w:val="bottom"/>
          </w:tcPr>
          <w:p w:rsidR="004142C2" w:rsidRPr="002E5AC3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E5AC3">
              <w:rPr>
                <w:rFonts w:ascii="Arial" w:eastAsia="Times New Roman" w:hAnsi="Arial" w:cs="Arial"/>
                <w:color w:val="000000"/>
                <w:lang w:eastAsia="es-MX"/>
              </w:rPr>
              <w:t>Consideraciones</w:t>
            </w:r>
          </w:p>
        </w:tc>
      </w:tr>
      <w:tr w:rsidR="004142C2" w:rsidRPr="002E5AC3" w:rsidTr="00153F64">
        <w:tc>
          <w:tcPr>
            <w:tcW w:w="4537" w:type="dxa"/>
          </w:tcPr>
          <w:p w:rsidR="004142C2" w:rsidRPr="002E5AC3" w:rsidRDefault="004142C2" w:rsidP="004142C2">
            <w:pPr>
              <w:rPr>
                <w:rFonts w:ascii="Arial" w:hAnsi="Arial" w:cs="Arial"/>
              </w:rPr>
            </w:pPr>
            <w:r w:rsidRPr="002E5AC3">
              <w:rPr>
                <w:rFonts w:ascii="Arial" w:hAnsi="Arial" w:cs="Arial"/>
              </w:rPr>
              <w:t>¿Qué pueden hacer los ciudadanos?</w:t>
            </w:r>
          </w:p>
        </w:tc>
        <w:tc>
          <w:tcPr>
            <w:tcW w:w="6095" w:type="dxa"/>
          </w:tcPr>
          <w:p w:rsidR="004142C2" w:rsidRPr="002E5AC3" w:rsidRDefault="004142C2" w:rsidP="00BF7AC0">
            <w:pPr>
              <w:jc w:val="both"/>
              <w:rPr>
                <w:rFonts w:ascii="Arial" w:hAnsi="Arial" w:cs="Arial"/>
              </w:rPr>
            </w:pPr>
            <w:r w:rsidRPr="002E5AC3">
              <w:rPr>
                <w:rFonts w:ascii="Arial" w:eastAsia="Times New Roman" w:hAnsi="Arial" w:cs="Arial"/>
                <w:lang w:eastAsia="es-MX"/>
              </w:rPr>
              <w:t>Los ciudadanos cuentan con la garantía de acceso</w:t>
            </w:r>
            <w:r w:rsidR="00F64972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a la información a través de los diversos medios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escritos y electrónicos que tienen a su disposición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para conocer en qué se gasta el Gobierno el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dinero de los ciudadanos, para que en caso de que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considere que no se está dando el debido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>cumplimiento a los ordenamientos presupuestales,</w:t>
            </w:r>
            <w:r w:rsidR="00783876" w:rsidRPr="002E5AC3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Pr="002E5AC3">
              <w:rPr>
                <w:rFonts w:ascii="Arial" w:eastAsia="Times New Roman" w:hAnsi="Arial" w:cs="Arial"/>
                <w:lang w:eastAsia="es-MX"/>
              </w:rPr>
              <w:t xml:space="preserve">ejerza su denuncia ante las autoridades </w:t>
            </w:r>
            <w:r w:rsidR="00D25B62">
              <w:rPr>
                <w:rFonts w:ascii="Arial" w:eastAsia="Times New Roman" w:hAnsi="Arial" w:cs="Arial"/>
                <w:lang w:eastAsia="es-MX"/>
              </w:rPr>
              <w:t>administrativas que correspondan.</w:t>
            </w:r>
            <w:bookmarkStart w:id="0" w:name="_GoBack"/>
            <w:bookmarkEnd w:id="0"/>
          </w:p>
        </w:tc>
      </w:tr>
    </w:tbl>
    <w:p w:rsidR="00A33345" w:rsidRPr="001D6439" w:rsidRDefault="00A33345" w:rsidP="006B2CFE">
      <w:pPr>
        <w:rPr>
          <w:rFonts w:ascii="Arial" w:hAnsi="Arial" w:cs="Arial"/>
          <w:sz w:val="4"/>
          <w:szCs w:val="4"/>
        </w:rPr>
      </w:pPr>
    </w:p>
    <w:p w:rsidR="001D6439" w:rsidRDefault="001D6439" w:rsidP="001D6439">
      <w:pPr>
        <w:spacing w:after="0" w:line="240" w:lineRule="auto"/>
        <w:rPr>
          <w:rFonts w:ascii="Arial" w:hAnsi="Arial" w:cs="Arial"/>
        </w:rPr>
      </w:pPr>
    </w:p>
    <w:p w:rsidR="001D6439" w:rsidRDefault="001D6439" w:rsidP="001D643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155414</wp:posOffset>
                </wp:positionV>
                <wp:extent cx="193738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83DC5" id="Conector recto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12.25pt" to="294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D6439" w:rsidRPr="001D6439" w:rsidRDefault="001D6439" w:rsidP="001D6439">
      <w:pPr>
        <w:spacing w:after="0" w:line="240" w:lineRule="auto"/>
        <w:jc w:val="center"/>
        <w:rPr>
          <w:rFonts w:ascii="Arial" w:hAnsi="Arial" w:cs="Arial"/>
          <w:b/>
        </w:rPr>
      </w:pPr>
      <w:r w:rsidRPr="001D6439">
        <w:rPr>
          <w:rFonts w:ascii="Arial" w:hAnsi="Arial" w:cs="Arial"/>
          <w:b/>
        </w:rPr>
        <w:t>Luis Ramón Irineo Romero</w:t>
      </w:r>
    </w:p>
    <w:p w:rsidR="001D6439" w:rsidRPr="002E5AC3" w:rsidRDefault="001D6439" w:rsidP="001D6439">
      <w:pPr>
        <w:spacing w:after="0" w:line="240" w:lineRule="auto"/>
        <w:jc w:val="center"/>
        <w:rPr>
          <w:rFonts w:ascii="Arial" w:hAnsi="Arial" w:cs="Arial"/>
        </w:rPr>
      </w:pPr>
      <w:r w:rsidRPr="001D6439">
        <w:rPr>
          <w:rFonts w:ascii="Arial" w:hAnsi="Arial" w:cs="Arial"/>
          <w:b/>
        </w:rPr>
        <w:t>Secretario Técnico</w:t>
      </w:r>
    </w:p>
    <w:sectPr w:rsidR="001D6439" w:rsidRPr="002E5AC3" w:rsidSect="001D6439">
      <w:headerReference w:type="default" r:id="rId7"/>
      <w:footerReference w:type="default" r:id="rId8"/>
      <w:pgSz w:w="12240" w:h="15840"/>
      <w:pgMar w:top="567" w:right="1701" w:bottom="1135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3E" w:rsidRDefault="00A3383E" w:rsidP="00A74A29">
      <w:pPr>
        <w:spacing w:after="0" w:line="240" w:lineRule="auto"/>
      </w:pPr>
      <w:r>
        <w:separator/>
      </w:r>
    </w:p>
  </w:endnote>
  <w:endnote w:type="continuationSeparator" w:id="0">
    <w:p w:rsidR="00A3383E" w:rsidRDefault="00A3383E" w:rsidP="00A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068" w:rsidRPr="00460894" w:rsidRDefault="008F2068">
    <w:pPr>
      <w:pStyle w:val="Piedepgina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  <w:sz w:val="16"/>
        <w:szCs w:val="16"/>
      </w:rPr>
    </w:pPr>
    <w:r w:rsidRPr="00460894">
      <w:rPr>
        <w:noProof/>
        <w:color w:val="404040" w:themeColor="text1" w:themeTint="BF"/>
        <w:sz w:val="16"/>
        <w:szCs w:val="16"/>
      </w:rPr>
      <w:t xml:space="preserve">Página </w:t>
    </w:r>
    <w:r w:rsidRPr="00460894">
      <w:rPr>
        <w:noProof/>
        <w:color w:val="404040" w:themeColor="text1" w:themeTint="BF"/>
        <w:sz w:val="16"/>
        <w:szCs w:val="16"/>
      </w:rPr>
      <w:fldChar w:fldCharType="begin"/>
    </w:r>
    <w:r w:rsidRPr="00460894">
      <w:rPr>
        <w:noProof/>
        <w:color w:val="404040" w:themeColor="text1" w:themeTint="BF"/>
        <w:sz w:val="16"/>
        <w:szCs w:val="16"/>
      </w:rPr>
      <w:instrText xml:space="preserve"> PAGE   \* MERGEFORMAT </w:instrText>
    </w:r>
    <w:r w:rsidRPr="00460894">
      <w:rPr>
        <w:noProof/>
        <w:color w:val="404040" w:themeColor="text1" w:themeTint="BF"/>
        <w:sz w:val="16"/>
        <w:szCs w:val="16"/>
      </w:rPr>
      <w:fldChar w:fldCharType="separate"/>
    </w:r>
    <w:r w:rsidR="009C5C7F">
      <w:rPr>
        <w:noProof/>
        <w:color w:val="404040" w:themeColor="text1" w:themeTint="BF"/>
        <w:sz w:val="16"/>
        <w:szCs w:val="16"/>
      </w:rPr>
      <w:t>2</w:t>
    </w:r>
    <w:r w:rsidRPr="00460894">
      <w:rPr>
        <w:noProof/>
        <w:color w:val="404040" w:themeColor="text1" w:themeTint="BF"/>
        <w:sz w:val="16"/>
        <w:szCs w:val="16"/>
      </w:rPr>
      <w:fldChar w:fldCharType="end"/>
    </w:r>
    <w:r w:rsidRPr="00460894">
      <w:rPr>
        <w:noProof/>
        <w:color w:val="404040" w:themeColor="text1" w:themeTint="BF"/>
        <w:sz w:val="16"/>
        <w:szCs w:val="16"/>
      </w:rPr>
      <w:t xml:space="preserve"> / </w:t>
    </w:r>
    <w:r w:rsidR="001F2679">
      <w:rPr>
        <w:noProof/>
        <w:color w:val="404040" w:themeColor="text1" w:themeTint="BF"/>
        <w:sz w:val="16"/>
        <w:szCs w:val="16"/>
      </w:rPr>
      <w:t>2</w:t>
    </w:r>
  </w:p>
  <w:p w:rsidR="008F2068" w:rsidRDefault="008F2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3E" w:rsidRDefault="00A3383E" w:rsidP="00A74A29">
      <w:pPr>
        <w:spacing w:after="0" w:line="240" w:lineRule="auto"/>
      </w:pPr>
      <w:r>
        <w:separator/>
      </w:r>
    </w:p>
  </w:footnote>
  <w:footnote w:type="continuationSeparator" w:id="0">
    <w:p w:rsidR="00A3383E" w:rsidRDefault="00A3383E" w:rsidP="00A7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AC0" w:rsidRPr="002356DB" w:rsidRDefault="002356DB" w:rsidP="00A56E01">
    <w:pPr>
      <w:ind w:left="-851" w:right="-943"/>
      <w:jc w:val="center"/>
      <w:rPr>
        <w:rFonts w:ascii="Arial" w:hAnsi="Arial" w:cs="Arial"/>
        <w:b/>
        <w:sz w:val="24"/>
        <w:szCs w:val="24"/>
      </w:rPr>
    </w:pPr>
    <w:r w:rsidRPr="002356D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BD98439">
          <wp:simplePos x="0" y="0"/>
          <wp:positionH relativeFrom="column">
            <wp:posOffset>-603885</wp:posOffset>
          </wp:positionH>
          <wp:positionV relativeFrom="paragraph">
            <wp:posOffset>-100330</wp:posOffset>
          </wp:positionV>
          <wp:extent cx="809625" cy="320040"/>
          <wp:effectExtent l="0" t="0" r="9525" b="3810"/>
          <wp:wrapNone/>
          <wp:docPr id="7" name="Imagen 5">
            <a:extLst xmlns:a="http://schemas.openxmlformats.org/drawingml/2006/main">
              <a:ext uri="{FF2B5EF4-FFF2-40B4-BE49-F238E27FC236}">
                <a16:creationId xmlns:a16="http://schemas.microsoft.com/office/drawing/2014/main" id="{AB34170C-1703-4898-ADA5-90EB70B8D5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AB34170C-1703-4898-ADA5-90EB70B8D5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6DB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5787389</wp:posOffset>
          </wp:positionH>
          <wp:positionV relativeFrom="paragraph">
            <wp:posOffset>-137075</wp:posOffset>
          </wp:positionV>
          <wp:extent cx="257175" cy="35678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ESE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9490" cy="359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AC0" w:rsidRPr="002356DB">
      <w:rPr>
        <w:rFonts w:ascii="Arial" w:hAnsi="Arial" w:cs="Arial"/>
        <w:b/>
        <w:sz w:val="24"/>
        <w:szCs w:val="24"/>
      </w:rPr>
      <w:t>SECRETARÍA EJECUTIVA DEL SISTEMA ESTATAL ANTICORRUPCIÓN</w:t>
    </w:r>
    <w:r w:rsidR="003222BB" w:rsidRPr="002356DB">
      <w:rPr>
        <w:rFonts w:ascii="Arial" w:hAnsi="Arial" w:cs="Arial"/>
        <w:b/>
        <w:sz w:val="24"/>
        <w:szCs w:val="24"/>
      </w:rPr>
      <w:t xml:space="preserve">  </w:t>
    </w:r>
    <w:r w:rsidR="00DA2C5A" w:rsidRPr="002356DB">
      <w:rPr>
        <w:rFonts w:ascii="Arial" w:hAnsi="Arial" w:cs="Arial"/>
        <w:b/>
        <w:sz w:val="24"/>
        <w:szCs w:val="24"/>
      </w:rPr>
      <w:t xml:space="preserve">       </w:t>
    </w:r>
  </w:p>
  <w:p w:rsidR="00A56E01" w:rsidRPr="00BF7AC0" w:rsidRDefault="00A56E01" w:rsidP="00A56E01">
    <w:pPr>
      <w:ind w:left="-851" w:right="-943"/>
      <w:jc w:val="center"/>
      <w:rPr>
        <w:rFonts w:ascii="Arial" w:hAnsi="Arial" w:cs="Arial"/>
        <w:b/>
      </w:rPr>
    </w:pPr>
    <w:r w:rsidRPr="00BF7AC0">
      <w:rPr>
        <w:rFonts w:ascii="Arial" w:hAnsi="Arial" w:cs="Arial"/>
        <w:b/>
      </w:rPr>
      <w:t>DIFISI</w:t>
    </w:r>
    <w:r w:rsidR="00666E7A" w:rsidRPr="00BF7AC0">
      <w:rPr>
        <w:rFonts w:ascii="Arial" w:hAnsi="Arial" w:cs="Arial"/>
        <w:b/>
      </w:rPr>
      <w:t>Ó</w:t>
    </w:r>
    <w:r w:rsidRPr="00BF7AC0">
      <w:rPr>
        <w:rFonts w:ascii="Arial" w:hAnsi="Arial" w:cs="Arial"/>
        <w:b/>
      </w:rPr>
      <w:t>N A LA CIUDADAN</w:t>
    </w:r>
    <w:r w:rsidR="00666E7A" w:rsidRPr="00BF7AC0">
      <w:rPr>
        <w:rFonts w:ascii="Arial" w:hAnsi="Arial" w:cs="Arial"/>
        <w:b/>
      </w:rPr>
      <w:t>Í</w:t>
    </w:r>
    <w:r w:rsidRPr="00BF7AC0">
      <w:rPr>
        <w:rFonts w:ascii="Arial" w:hAnsi="Arial" w:cs="Arial"/>
        <w:b/>
      </w:rPr>
      <w:t>A DE LA LEY DE INGRESOS Y</w:t>
    </w:r>
    <w:r w:rsidR="003222BB" w:rsidRPr="00BF7AC0">
      <w:rPr>
        <w:rFonts w:ascii="Arial" w:hAnsi="Arial" w:cs="Arial"/>
        <w:b/>
      </w:rPr>
      <w:t xml:space="preserve"> DEL PRESUPUESTO DE EGRESOS 20</w:t>
    </w:r>
    <w:r w:rsidR="004A5EBE" w:rsidRPr="00BF7AC0">
      <w:rPr>
        <w:rFonts w:ascii="Arial" w:hAnsi="Arial" w:cs="Arial"/>
        <w:b/>
      </w:rPr>
      <w:t>2</w:t>
    </w:r>
    <w:r w:rsidR="00C357B6">
      <w:rPr>
        <w:rFonts w:ascii="Arial" w:hAnsi="Arial" w:cs="Arial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B5A"/>
    <w:rsid w:val="00065CAE"/>
    <w:rsid w:val="00116EFF"/>
    <w:rsid w:val="00136E9F"/>
    <w:rsid w:val="00153F64"/>
    <w:rsid w:val="001610CA"/>
    <w:rsid w:val="001B0DB9"/>
    <w:rsid w:val="001B5B38"/>
    <w:rsid w:val="001C4571"/>
    <w:rsid w:val="001D6439"/>
    <w:rsid w:val="001F2679"/>
    <w:rsid w:val="002161EA"/>
    <w:rsid w:val="002356DB"/>
    <w:rsid w:val="002737F7"/>
    <w:rsid w:val="002E0885"/>
    <w:rsid w:val="002E5AC3"/>
    <w:rsid w:val="002F1259"/>
    <w:rsid w:val="003222BB"/>
    <w:rsid w:val="00352920"/>
    <w:rsid w:val="003633AE"/>
    <w:rsid w:val="003642D8"/>
    <w:rsid w:val="00367EC5"/>
    <w:rsid w:val="003B387D"/>
    <w:rsid w:val="003B3FC7"/>
    <w:rsid w:val="003E4375"/>
    <w:rsid w:val="003E6526"/>
    <w:rsid w:val="004142C2"/>
    <w:rsid w:val="00457466"/>
    <w:rsid w:val="00460894"/>
    <w:rsid w:val="00485C17"/>
    <w:rsid w:val="004A5EBE"/>
    <w:rsid w:val="004A7B08"/>
    <w:rsid w:val="004B3449"/>
    <w:rsid w:val="004F6B5A"/>
    <w:rsid w:val="005159E4"/>
    <w:rsid w:val="00521A47"/>
    <w:rsid w:val="005A00CA"/>
    <w:rsid w:val="005C7BAA"/>
    <w:rsid w:val="005D263E"/>
    <w:rsid w:val="00617ABB"/>
    <w:rsid w:val="00656D7A"/>
    <w:rsid w:val="00666E7A"/>
    <w:rsid w:val="006B2CFE"/>
    <w:rsid w:val="00705AA7"/>
    <w:rsid w:val="00716FA6"/>
    <w:rsid w:val="00783876"/>
    <w:rsid w:val="0078474D"/>
    <w:rsid w:val="007A6180"/>
    <w:rsid w:val="007E1749"/>
    <w:rsid w:val="008E0418"/>
    <w:rsid w:val="008F2068"/>
    <w:rsid w:val="00904008"/>
    <w:rsid w:val="00906076"/>
    <w:rsid w:val="009B15D2"/>
    <w:rsid w:val="009C5C7F"/>
    <w:rsid w:val="009D77DE"/>
    <w:rsid w:val="00A22529"/>
    <w:rsid w:val="00A256B5"/>
    <w:rsid w:val="00A33345"/>
    <w:rsid w:val="00A3383E"/>
    <w:rsid w:val="00A56E01"/>
    <w:rsid w:val="00A60BC9"/>
    <w:rsid w:val="00A74A29"/>
    <w:rsid w:val="00B20B54"/>
    <w:rsid w:val="00BA79F7"/>
    <w:rsid w:val="00BB3A7D"/>
    <w:rsid w:val="00BF323A"/>
    <w:rsid w:val="00BF7AC0"/>
    <w:rsid w:val="00C16F13"/>
    <w:rsid w:val="00C357B6"/>
    <w:rsid w:val="00C50ECD"/>
    <w:rsid w:val="00C73E50"/>
    <w:rsid w:val="00CC6A15"/>
    <w:rsid w:val="00CD58FF"/>
    <w:rsid w:val="00D0036C"/>
    <w:rsid w:val="00D25B62"/>
    <w:rsid w:val="00D40301"/>
    <w:rsid w:val="00DA2C5A"/>
    <w:rsid w:val="00DC0760"/>
    <w:rsid w:val="00DC50AA"/>
    <w:rsid w:val="00DD7899"/>
    <w:rsid w:val="00E146C2"/>
    <w:rsid w:val="00E36DD6"/>
    <w:rsid w:val="00E57EAB"/>
    <w:rsid w:val="00E83B51"/>
    <w:rsid w:val="00F001D0"/>
    <w:rsid w:val="00F43E53"/>
    <w:rsid w:val="00F64972"/>
    <w:rsid w:val="00FB2A2E"/>
    <w:rsid w:val="00FE3EA8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907FC"/>
  <w15:docId w15:val="{A7FF6170-5D1A-4CBF-A456-646986F5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A29"/>
  </w:style>
  <w:style w:type="paragraph" w:styleId="Piedepgina">
    <w:name w:val="footer"/>
    <w:basedOn w:val="Normal"/>
    <w:link w:val="PiedepginaCar"/>
    <w:uiPriority w:val="99"/>
    <w:unhideWhenUsed/>
    <w:qFormat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A29"/>
  </w:style>
  <w:style w:type="paragraph" w:styleId="Textodeglobo">
    <w:name w:val="Balloon Text"/>
    <w:basedOn w:val="Normal"/>
    <w:link w:val="TextodegloboCar"/>
    <w:uiPriority w:val="99"/>
    <w:semiHidden/>
    <w:unhideWhenUsed/>
    <w:rsid w:val="0052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4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83B51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70FE-A8E5-43DF-B0C0-A3DC2CC2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 california</dc:creator>
  <cp:lastModifiedBy>kmoreno</cp:lastModifiedBy>
  <cp:revision>17</cp:revision>
  <cp:lastPrinted>2019-03-29T19:23:00Z</cp:lastPrinted>
  <dcterms:created xsi:type="dcterms:W3CDTF">2019-01-14T18:48:00Z</dcterms:created>
  <dcterms:modified xsi:type="dcterms:W3CDTF">2021-01-21T22:16:00Z</dcterms:modified>
</cp:coreProperties>
</file>